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09"/>
        <w:gridCol w:w="144"/>
        <w:gridCol w:w="3456"/>
      </w:tblGrid>
      <w:tr w:rsidR="00A6408A" w14:paraId="263B71DA" w14:textId="77777777" w:rsidTr="0079480E">
        <w:trPr>
          <w:trHeight w:hRule="exact" w:val="14400"/>
          <w:jc w:val="center"/>
        </w:trPr>
        <w:tc>
          <w:tcPr>
            <w:tcW w:w="71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09"/>
            </w:tblGrid>
            <w:tr w:rsidR="00A6408A" w14:paraId="0D26373C" w14:textId="77777777" w:rsidTr="0032080F">
              <w:trPr>
                <w:trHeight w:hRule="exact" w:val="7290"/>
              </w:trPr>
              <w:tc>
                <w:tcPr>
                  <w:tcW w:w="7200" w:type="dxa"/>
                </w:tcPr>
                <w:p w14:paraId="404900E2" w14:textId="77777777" w:rsidR="00A6408A" w:rsidRPr="00BE319B" w:rsidRDefault="0079480E">
                  <w:pPr>
                    <w:rPr>
                      <w:rFonts w:asciiTheme="majorHAnsi" w:hAnsiTheme="majorHAnsi"/>
                      <w:b/>
                      <w:sz w:val="44"/>
                      <w:szCs w:val="44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sz w:val="40"/>
                      <w:szCs w:val="40"/>
                    </w:rPr>
                    <w:t xml:space="preserve">    </w:t>
                  </w:r>
                  <w:r w:rsidRPr="00BE319B">
                    <w:rPr>
                      <w:rFonts w:asciiTheme="majorHAnsi" w:hAnsiTheme="majorHAnsi"/>
                      <w:b/>
                      <w:sz w:val="44"/>
                      <w:szCs w:val="44"/>
                      <w:u w:val="single"/>
                    </w:rPr>
                    <w:t xml:space="preserve">Kinship </w:t>
                  </w:r>
                  <w:r w:rsidR="00B00AF7">
                    <w:rPr>
                      <w:rFonts w:asciiTheme="majorHAnsi" w:hAnsiTheme="majorHAnsi"/>
                      <w:b/>
                      <w:sz w:val="44"/>
                      <w:szCs w:val="44"/>
                      <w:u w:val="single"/>
                    </w:rPr>
                    <w:t>Navigator</w:t>
                  </w:r>
                  <w:r w:rsidRPr="00BE319B">
                    <w:rPr>
                      <w:rFonts w:asciiTheme="majorHAnsi" w:hAnsiTheme="majorHAnsi"/>
                      <w:b/>
                      <w:sz w:val="44"/>
                      <w:szCs w:val="44"/>
                      <w:u w:val="single"/>
                    </w:rPr>
                    <w:t xml:space="preserve"> Program </w:t>
                  </w:r>
                </w:p>
                <w:p w14:paraId="4BB3C1C1" w14:textId="77777777" w:rsidR="0079480E" w:rsidRPr="0079480E" w:rsidRDefault="0032080F" w:rsidP="0079480E">
                  <w:pPr>
                    <w:pStyle w:val="Heading1"/>
                    <w:rPr>
                      <w:rFonts w:ascii="Calibri" w:hAnsi="Calibri"/>
                      <w:b w:val="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 w:val="0"/>
                      <w:sz w:val="28"/>
                      <w:szCs w:val="28"/>
                    </w:rPr>
                    <w:t xml:space="preserve">If you are struggling to find resources to assist you in raising your young relatives or </w:t>
                  </w:r>
                  <w:r w:rsidR="005C7101">
                    <w:rPr>
                      <w:rFonts w:ascii="Calibri" w:hAnsi="Calibri"/>
                      <w:b w:val="0"/>
                      <w:sz w:val="28"/>
                      <w:szCs w:val="28"/>
                    </w:rPr>
                    <w:t>simply need someone to listen and provide support to you through this time</w:t>
                  </w:r>
                  <w:r w:rsidR="001A02C4">
                    <w:rPr>
                      <w:rFonts w:ascii="Calibri" w:hAnsi="Calibri"/>
                      <w:b w:val="0"/>
                      <w:sz w:val="28"/>
                      <w:szCs w:val="28"/>
                    </w:rPr>
                    <w:t>, Kinship Navigator</w:t>
                  </w:r>
                  <w:r>
                    <w:rPr>
                      <w:rFonts w:ascii="Calibri" w:hAnsi="Calibri"/>
                      <w:b w:val="0"/>
                      <w:sz w:val="28"/>
                      <w:szCs w:val="28"/>
                    </w:rPr>
                    <w:t xml:space="preserve"> Program can help! </w:t>
                  </w:r>
                </w:p>
                <w:p w14:paraId="4A1CF948" w14:textId="77777777" w:rsidR="0079480E" w:rsidRDefault="0079480E" w:rsidP="0079480E">
                  <w:pPr>
                    <w:pStyle w:val="Heading1"/>
                  </w:pPr>
                </w:p>
                <w:p w14:paraId="549415C6" w14:textId="77777777" w:rsidR="0079480E" w:rsidRDefault="0079480E" w:rsidP="0079480E">
                  <w:pPr>
                    <w:pStyle w:val="Heading1"/>
                  </w:pPr>
                  <w:r>
                    <w:t xml:space="preserve">Who is a Kinship Caregiver? </w:t>
                  </w:r>
                </w:p>
                <w:p w14:paraId="501425DE" w14:textId="77777777" w:rsidR="0079480E" w:rsidRDefault="0079480E" w:rsidP="0079480E">
                  <w:pPr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</w:pP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A Kinship Caregiver is an ordinary person who</w:t>
                  </w:r>
                  <w:r w:rsidR="005C7101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 is</w:t>
                  </w: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 doing the </w:t>
                  </w:r>
                  <w:r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E</w:t>
                  </w: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xtraordinary by raising children under</w:t>
                  </w:r>
                  <w:r w:rsidR="005C7101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 the age of</w:t>
                  </w: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 18 who is not their own; A grandchild, niece or nephew or even a brother or sister. </w:t>
                  </w:r>
                </w:p>
                <w:p w14:paraId="2FFDA6CB" w14:textId="77777777" w:rsidR="0079480E" w:rsidRDefault="0079480E" w:rsidP="0079480E">
                  <w:pPr>
                    <w:pStyle w:val="Heading1"/>
                  </w:pPr>
                  <w:r>
                    <w:t xml:space="preserve">Qualification: </w:t>
                  </w:r>
                </w:p>
                <w:p w14:paraId="30F477DD" w14:textId="77777777" w:rsidR="0079480E" w:rsidRPr="0079480E" w:rsidRDefault="0079480E" w:rsidP="007948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Raising a child(</w:t>
                  </w:r>
                  <w:proofErr w:type="spellStart"/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ren</w:t>
                  </w:r>
                  <w:proofErr w:type="spellEnd"/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), 18 or younger who is related by blood or marriage who lives with you</w:t>
                  </w:r>
                </w:p>
                <w:p w14:paraId="2DA72304" w14:textId="77777777" w:rsidR="0079480E" w:rsidRPr="0079480E" w:rsidRDefault="0079480E" w:rsidP="007948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Primary caregiver of child(</w:t>
                  </w:r>
                  <w:proofErr w:type="spellStart"/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ren</w:t>
                  </w:r>
                  <w:proofErr w:type="spellEnd"/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) because the biological or adoptative parents are unable or unwilling</w:t>
                  </w:r>
                </w:p>
                <w:p w14:paraId="7FF72019" w14:textId="77777777" w:rsidR="0079480E" w:rsidRPr="0032080F" w:rsidRDefault="0079480E" w:rsidP="007948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 w:rsidRPr="0079480E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At risk of not being able to continue providing support without additional financial support</w:t>
                  </w:r>
                </w:p>
                <w:p w14:paraId="46976282" w14:textId="77777777" w:rsidR="0032080F" w:rsidRDefault="0032080F" w:rsidP="0032080F">
                  <w:pPr>
                    <w:rPr>
                      <w:sz w:val="28"/>
                    </w:rPr>
                  </w:pPr>
                </w:p>
                <w:p w14:paraId="38AADFC8" w14:textId="77777777" w:rsidR="0032080F" w:rsidRPr="0032080F" w:rsidRDefault="0032080F" w:rsidP="0032080F">
                  <w:pPr>
                    <w:rPr>
                      <w:sz w:val="28"/>
                    </w:rPr>
                  </w:pPr>
                </w:p>
                <w:p w14:paraId="0E57CB3C" w14:textId="77777777" w:rsidR="0079480E" w:rsidRDefault="0079480E" w:rsidP="0079480E"/>
                <w:p w14:paraId="591C6C86" w14:textId="77777777" w:rsidR="0079480E" w:rsidRDefault="0079480E" w:rsidP="0079480E"/>
                <w:p w14:paraId="327C4592" w14:textId="77777777" w:rsidR="0079480E" w:rsidRPr="0079480E" w:rsidRDefault="0079480E" w:rsidP="0079480E"/>
                <w:sdt>
                  <w:sdtPr>
                    <w:id w:val="686946274"/>
                    <w:placeholder>
                      <w:docPart w:val="1B3D8B5B1EDA452EAE6C23C5592CB9BF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6485B34D" w14:textId="77777777" w:rsidR="0079480E" w:rsidRDefault="0079480E" w:rsidP="0079480E">
                      <w:pPr>
                        <w:pStyle w:val="Heading1"/>
                        <w:rPr>
                          <w:sz w:val="26"/>
                          <w:szCs w:val="26"/>
                        </w:rPr>
                      </w:pPr>
                      <w:r>
                        <w:t>Heading 1</w:t>
                      </w:r>
                    </w:p>
                  </w:sdtContent>
                </w:sdt>
                <w:p w14:paraId="783C72D3" w14:textId="77777777" w:rsidR="0079480E" w:rsidRPr="0079480E" w:rsidRDefault="0079480E" w:rsidP="0079480E">
                  <w:pPr>
                    <w:rPr>
                      <w:color w:val="auto"/>
                      <w:sz w:val="28"/>
                    </w:rPr>
                  </w:pPr>
                </w:p>
                <w:p w14:paraId="420E1166" w14:textId="77777777" w:rsidR="0079480E" w:rsidRPr="0079480E" w:rsidRDefault="0079480E" w:rsidP="0079480E"/>
                <w:p w14:paraId="30BE3C90" w14:textId="77777777" w:rsidR="0079480E" w:rsidRPr="0079480E" w:rsidRDefault="0079480E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c>
            </w:tr>
            <w:tr w:rsidR="00A6408A" w14:paraId="2090BADE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E21A0E3" w14:textId="77777777" w:rsidR="0032080F" w:rsidRDefault="0032080F">
                  <w:pPr>
                    <w:pStyle w:val="Heading1"/>
                  </w:pPr>
                </w:p>
                <w:p w14:paraId="3B25DEC2" w14:textId="77777777" w:rsidR="0032080F" w:rsidRDefault="0032080F">
                  <w:pPr>
                    <w:pStyle w:val="Heading1"/>
                  </w:pPr>
                  <w:r>
                    <w:t xml:space="preserve">How to get support in your community? </w:t>
                  </w:r>
                </w:p>
                <w:p w14:paraId="36DF9E74" w14:textId="3E411B3E" w:rsidR="0032080F" w:rsidRPr="00AD33B8" w:rsidRDefault="0032080F" w:rsidP="0032080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AD33B8">
                    <w:rPr>
                      <w:rFonts w:ascii="Calibri" w:hAnsi="Calibri"/>
                      <w:sz w:val="28"/>
                      <w:szCs w:val="28"/>
                    </w:rPr>
                    <w:t xml:space="preserve">Connect with local Kinship navigator- </w:t>
                  </w:r>
                  <w:proofErr w:type="spellStart"/>
                  <w:r w:rsidR="00063DF6">
                    <w:rPr>
                      <w:rFonts w:ascii="Calibri" w:hAnsi="Calibri"/>
                      <w:sz w:val="28"/>
                      <w:szCs w:val="28"/>
                    </w:rPr>
                    <w:t>Tosha</w:t>
                  </w:r>
                  <w:proofErr w:type="spellEnd"/>
                  <w:r w:rsidR="00063DF6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3DF6">
                    <w:rPr>
                      <w:rFonts w:ascii="Calibri" w:hAnsi="Calibri"/>
                      <w:sz w:val="28"/>
                      <w:szCs w:val="28"/>
                    </w:rPr>
                    <w:t>Killinger</w:t>
                  </w:r>
                  <w:proofErr w:type="spellEnd"/>
                </w:p>
                <w:p w14:paraId="3BCEAA26" w14:textId="77777777" w:rsidR="00A6408A" w:rsidRDefault="0032080F">
                  <w:pPr>
                    <w:pStyle w:val="Heading1"/>
                  </w:pPr>
                  <w:r>
                    <w:t>Role of Kinship Navigator:</w:t>
                  </w:r>
                </w:p>
                <w:p w14:paraId="02623DC3" w14:textId="77777777" w:rsidR="0032080F" w:rsidRPr="0032080F" w:rsidRDefault="0032080F" w:rsidP="0032080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32080F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An advocate that supports Kinship Caregivers </w:t>
                  </w:r>
                </w:p>
                <w:p w14:paraId="0DE82009" w14:textId="77777777" w:rsidR="0032080F" w:rsidRPr="0032080F" w:rsidRDefault="0032080F" w:rsidP="0032080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32080F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Connects to local resources and services </w:t>
                  </w:r>
                </w:p>
                <w:p w14:paraId="1D21A39C" w14:textId="77777777" w:rsidR="0032080F" w:rsidRPr="0032080F" w:rsidRDefault="0032080F" w:rsidP="0032080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Provides a listening, non-judgmental </w:t>
                  </w:r>
                  <w:r w:rsidRPr="0032080F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ear </w:t>
                  </w:r>
                </w:p>
                <w:p w14:paraId="2E8E53D7" w14:textId="77777777" w:rsidR="0032080F" w:rsidRPr="0032080F" w:rsidRDefault="0032080F" w:rsidP="0032080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>C</w:t>
                  </w:r>
                  <w:r w:rsidRPr="0032080F">
                    <w:rPr>
                      <w:rFonts w:ascii="Calibri" w:eastAsia="+mn-ea" w:hAnsi="Calibri" w:cs="+mn-cs"/>
                      <w:color w:val="000000"/>
                      <w:sz w:val="28"/>
                      <w:szCs w:val="28"/>
                    </w:rPr>
                    <w:t xml:space="preserve">reative problem solving </w:t>
                  </w:r>
                </w:p>
                <w:p w14:paraId="2533337A" w14:textId="77777777" w:rsidR="0032080F" w:rsidRPr="0032080F" w:rsidRDefault="0032080F" w:rsidP="0032080F"/>
                <w:p w14:paraId="384A9707" w14:textId="77777777" w:rsidR="00A6408A" w:rsidRDefault="00A6408A" w:rsidP="0032080F"/>
              </w:tc>
            </w:tr>
            <w:tr w:rsidR="00A6408A" w14:paraId="7E71C054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B5D8986" w14:textId="77777777" w:rsidR="00A6408A" w:rsidRDefault="0032080F">
                  <w:r w:rsidRPr="00781920">
                    <w:rPr>
                      <w:noProof/>
                      <w:lang w:eastAsia="en-US"/>
                    </w:rPr>
                    <w:drawing>
                      <wp:inline distT="0" distB="0" distL="0" distR="0" wp14:anchorId="6D694EBF" wp14:editId="7BFEF5CF">
                        <wp:extent cx="2543175" cy="923925"/>
                        <wp:effectExtent l="0" t="0" r="9525" b="9525"/>
                        <wp:docPr id="3" name="Picture 3" descr="RRCA CL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RCA CL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EC5105" w14:textId="77777777" w:rsidR="00A6408A" w:rsidRDefault="00A6408A"/>
        </w:tc>
        <w:tc>
          <w:tcPr>
            <w:tcW w:w="144" w:type="dxa"/>
          </w:tcPr>
          <w:p w14:paraId="40ED2C6B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7FB85770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65CDEB99" w14:textId="77777777" w:rsidR="00A6408A" w:rsidRPr="00AD33B8" w:rsidRDefault="0032080F">
                  <w:pPr>
                    <w:pStyle w:val="Heading2"/>
                    <w:rPr>
                      <w:b/>
                      <w:sz w:val="44"/>
                      <w:szCs w:val="44"/>
                    </w:rPr>
                  </w:pPr>
                  <w:r w:rsidRPr="00AD33B8">
                    <w:rPr>
                      <w:b/>
                      <w:sz w:val="44"/>
                      <w:szCs w:val="44"/>
                    </w:rPr>
                    <w:t>Support Services with Kinship</w:t>
                  </w:r>
                </w:p>
                <w:p w14:paraId="27D4278C" w14:textId="77777777" w:rsidR="00A6408A" w:rsidRDefault="00A6408A">
                  <w:pPr>
                    <w:pStyle w:val="Line"/>
                  </w:pPr>
                </w:p>
                <w:p w14:paraId="10FDECF8" w14:textId="77777777" w:rsidR="00AD33B8" w:rsidRPr="00AD33B8" w:rsidRDefault="00AD33B8" w:rsidP="00AD33B8">
                  <w:pPr>
                    <w:pStyle w:val="ListParagraph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14:paraId="7878A807" w14:textId="77777777" w:rsidR="0032080F" w:rsidRPr="00AD33B8" w:rsidRDefault="00AD33B8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>LEGAL ISSUES</w:t>
                  </w:r>
                </w:p>
                <w:p w14:paraId="47D30EC0" w14:textId="77777777" w:rsidR="0032080F" w:rsidRPr="00AD33B8" w:rsidRDefault="00AD33B8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 xml:space="preserve">STATE AND FEDERAL AID </w:t>
                  </w:r>
                </w:p>
                <w:p w14:paraId="06E9BF7C" w14:textId="77777777" w:rsidR="0032080F" w:rsidRPr="00AD33B8" w:rsidRDefault="0032080F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AD33B8"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>H</w:t>
                  </w:r>
                  <w:r w:rsidR="00AD33B8"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 xml:space="preserve">OUSING </w:t>
                  </w:r>
                </w:p>
                <w:p w14:paraId="5063A275" w14:textId="77777777" w:rsidR="0032080F" w:rsidRPr="00AD33B8" w:rsidRDefault="00AD33B8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 xml:space="preserve">EMERGENCIES </w:t>
                  </w:r>
                </w:p>
                <w:p w14:paraId="195C3501" w14:textId="77777777" w:rsidR="0032080F" w:rsidRPr="00AD33B8" w:rsidRDefault="00AD33B8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>CHILD CARE</w:t>
                  </w:r>
                </w:p>
                <w:p w14:paraId="016A1A52" w14:textId="77777777" w:rsidR="0032080F" w:rsidRPr="00AD33B8" w:rsidRDefault="0032080F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AD33B8"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>R</w:t>
                  </w:r>
                  <w:r w:rsidR="00AD33B8"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 xml:space="preserve">ESPITE </w:t>
                  </w:r>
                </w:p>
                <w:p w14:paraId="5E805CAE" w14:textId="77777777" w:rsidR="0032080F" w:rsidRPr="00AD33B8" w:rsidRDefault="00AD33B8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>HEALTH SERVICES</w:t>
                  </w:r>
                </w:p>
                <w:p w14:paraId="7D707572" w14:textId="77777777" w:rsidR="0032080F" w:rsidRPr="00AD33B8" w:rsidRDefault="0032080F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AD33B8"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>C</w:t>
                  </w:r>
                  <w:r w:rsidR="00AD33B8"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 xml:space="preserve">OUNSELING </w:t>
                  </w:r>
                </w:p>
                <w:p w14:paraId="5E5693D8" w14:textId="77777777" w:rsidR="0032080F" w:rsidRPr="00AD33B8" w:rsidRDefault="00AD33B8" w:rsidP="00AD33B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color w:val="FFFFFF" w:themeColor="background1"/>
                      <w:sz w:val="32"/>
                      <w:szCs w:val="32"/>
                    </w:rPr>
                    <w:t xml:space="preserve">PERSONAL CARE ITEMS </w:t>
                  </w:r>
                </w:p>
                <w:p w14:paraId="3A72A201" w14:textId="77777777" w:rsidR="00AD33B8" w:rsidRPr="00AD33B8" w:rsidRDefault="00AD33B8" w:rsidP="00AD33B8">
                  <w:pPr>
                    <w:pStyle w:val="ListParagraph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14:paraId="5ABDE6B7" w14:textId="77777777" w:rsidR="00AD33B8" w:rsidRDefault="00AD33B8" w:rsidP="00AD33B8">
                  <w:pPr>
                    <w:pStyle w:val="Line"/>
                  </w:pPr>
                </w:p>
                <w:p w14:paraId="4248D8F7" w14:textId="77777777" w:rsidR="00AD33B8" w:rsidRPr="00AD33B8" w:rsidRDefault="00AD33B8" w:rsidP="00AD33B8">
                  <w:pPr>
                    <w:pStyle w:val="Line"/>
                  </w:pPr>
                </w:p>
              </w:tc>
            </w:tr>
            <w:tr w:rsidR="00A6408A" w14:paraId="2B8ADDDA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5DFF707A" w14:textId="77777777" w:rsidR="00A6408A" w:rsidRDefault="00A6408A"/>
              </w:tc>
            </w:tr>
            <w:tr w:rsidR="00A6408A" w14:paraId="7E65665D" w14:textId="77777777" w:rsidTr="00AD33B8">
              <w:trPr>
                <w:trHeight w:hRule="exact" w:val="3456"/>
              </w:trPr>
              <w:tc>
                <w:tcPr>
                  <w:tcW w:w="3446" w:type="dxa"/>
                  <w:shd w:val="clear" w:color="auto" w:fill="A6A6A6" w:themeFill="background1" w:themeFillShade="A6"/>
                </w:tcPr>
                <w:p w14:paraId="096DAC65" w14:textId="77777777" w:rsidR="0079480E" w:rsidRPr="0079480E" w:rsidRDefault="0079480E" w:rsidP="0079480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79480E">
                    <w:rPr>
                      <w:sz w:val="28"/>
                      <w:szCs w:val="28"/>
                    </w:rPr>
                    <w:lastRenderedPageBreak/>
                    <w:t xml:space="preserve">Rural Resources: Community Living Connection </w:t>
                  </w:r>
                </w:p>
                <w:p w14:paraId="4F7B5B02" w14:textId="77777777" w:rsidR="00413F65" w:rsidRDefault="001457C4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A9AD130964FE40169E7D05D720DE143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9480E">
                        <w:t>1300 NE Henley Ct. Suite 1</w:t>
                      </w:r>
                      <w:r w:rsidR="0079480E">
                        <w:br/>
                        <w:t>Pullman, WA 99163</w:t>
                      </w:r>
                      <w:r w:rsidR="0079480E">
                        <w:br/>
                        <w:t>509.715.0357 or 509.332.0365</w:t>
                      </w:r>
                    </w:sdtContent>
                  </w:sdt>
                </w:p>
                <w:p w14:paraId="4A5F3E08" w14:textId="77777777" w:rsidR="00413F65" w:rsidRDefault="0079480E" w:rsidP="00413F65">
                  <w:pPr>
                    <w:pStyle w:val="ContactInfo"/>
                  </w:pPr>
                  <w:r>
                    <w:t>www.ruralresources.org</w:t>
                  </w:r>
                </w:p>
                <w:p w14:paraId="42DB9EBC" w14:textId="77777777" w:rsidR="00A6408A" w:rsidRDefault="00A6408A" w:rsidP="0079480E">
                  <w:pPr>
                    <w:pStyle w:val="ContactInfo"/>
                  </w:pPr>
                </w:p>
              </w:tc>
            </w:tr>
          </w:tbl>
          <w:p w14:paraId="1314F659" w14:textId="77777777" w:rsidR="00A6408A" w:rsidRDefault="00A6408A"/>
        </w:tc>
      </w:tr>
    </w:tbl>
    <w:p w14:paraId="518B708A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C41"/>
    <w:multiLevelType w:val="hybridMultilevel"/>
    <w:tmpl w:val="E75C4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609D"/>
    <w:multiLevelType w:val="hybridMultilevel"/>
    <w:tmpl w:val="4F18B146"/>
    <w:lvl w:ilvl="0" w:tplc="3A16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E8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A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E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8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63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4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4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1D2230"/>
    <w:multiLevelType w:val="hybridMultilevel"/>
    <w:tmpl w:val="826E2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7DA"/>
    <w:multiLevelType w:val="hybridMultilevel"/>
    <w:tmpl w:val="03EA9C96"/>
    <w:lvl w:ilvl="0" w:tplc="9D9C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C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4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A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6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A3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C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C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8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112C98"/>
    <w:multiLevelType w:val="hybridMultilevel"/>
    <w:tmpl w:val="FB4657B4"/>
    <w:lvl w:ilvl="0" w:tplc="4FE09E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5086"/>
    <w:multiLevelType w:val="hybridMultilevel"/>
    <w:tmpl w:val="D9E81ABC"/>
    <w:lvl w:ilvl="0" w:tplc="E35A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8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E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0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22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4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D60E41"/>
    <w:multiLevelType w:val="hybridMultilevel"/>
    <w:tmpl w:val="27FC7040"/>
    <w:lvl w:ilvl="0" w:tplc="4FE09E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3FF7"/>
    <w:multiLevelType w:val="hybridMultilevel"/>
    <w:tmpl w:val="2EC8F7F0"/>
    <w:lvl w:ilvl="0" w:tplc="4FE0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0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6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8C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88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0F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E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88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E"/>
    <w:rsid w:val="00063DF6"/>
    <w:rsid w:val="001457C4"/>
    <w:rsid w:val="001A02C4"/>
    <w:rsid w:val="0032080F"/>
    <w:rsid w:val="00413F65"/>
    <w:rsid w:val="005C7101"/>
    <w:rsid w:val="00634CFD"/>
    <w:rsid w:val="0079480E"/>
    <w:rsid w:val="00A24621"/>
    <w:rsid w:val="00A6408A"/>
    <w:rsid w:val="00AD33B8"/>
    <w:rsid w:val="00B00AF7"/>
    <w:rsid w:val="00B32CF3"/>
    <w:rsid w:val="00B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5D8EB"/>
  <w15:chartTrackingRefBased/>
  <w15:docId w15:val="{066F5D9A-7E11-4FF6-8241-A50190E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lgeram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AD130964FE40169E7D05D720DE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C243-ED90-491A-8D05-7B5C11EE3879}"/>
      </w:docPartPr>
      <w:docPartBody>
        <w:p w:rsidR="008A3E02" w:rsidRDefault="00C4774F">
          <w:pPr>
            <w:pStyle w:val="A9AD130964FE40169E7D05D720DE143E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1B3D8B5B1EDA452EAE6C23C5592C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5682-65CC-4081-A654-769154CD6382}"/>
      </w:docPartPr>
      <w:docPartBody>
        <w:p w:rsidR="008A3E02" w:rsidRDefault="00D70AB6" w:rsidP="00D70AB6">
          <w:pPr>
            <w:pStyle w:val="1B3D8B5B1EDA452EAE6C23C5592CB9BF"/>
          </w:pPr>
          <w:r>
            <w:t>Heading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6"/>
    <w:rsid w:val="002151F1"/>
    <w:rsid w:val="003304D5"/>
    <w:rsid w:val="00766A09"/>
    <w:rsid w:val="007A04AC"/>
    <w:rsid w:val="008A3E02"/>
    <w:rsid w:val="008D42B1"/>
    <w:rsid w:val="00C4774F"/>
    <w:rsid w:val="00D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16ADB44E044F3AB1918DAD13D3D45">
    <w:name w:val="E4016ADB44E044F3AB1918DAD13D3D45"/>
  </w:style>
  <w:style w:type="paragraph" w:customStyle="1" w:styleId="C60260DAAD1248209EDF8DCA3B672DEB">
    <w:name w:val="C60260DAAD1248209EDF8DCA3B672DEB"/>
  </w:style>
  <w:style w:type="paragraph" w:customStyle="1" w:styleId="DCA1A18814E542E18A73740BCC39C71A">
    <w:name w:val="DCA1A18814E542E18A73740BCC39C71A"/>
  </w:style>
  <w:style w:type="paragraph" w:customStyle="1" w:styleId="FC206B79D2414379AAFC6A7EBB1CCAAC">
    <w:name w:val="FC206B79D2414379AAFC6A7EBB1CCAAC"/>
  </w:style>
  <w:style w:type="paragraph" w:customStyle="1" w:styleId="87974B9DBC2346C4B5C16D0116D58599">
    <w:name w:val="87974B9DBC2346C4B5C16D0116D58599"/>
  </w:style>
  <w:style w:type="paragraph" w:customStyle="1" w:styleId="4D445DBD2E404386B23FA8B017904779">
    <w:name w:val="4D445DBD2E404386B23FA8B017904779"/>
  </w:style>
  <w:style w:type="paragraph" w:customStyle="1" w:styleId="8ADB191F320349B380982ABB5D008F4D">
    <w:name w:val="8ADB191F320349B380982ABB5D008F4D"/>
  </w:style>
  <w:style w:type="paragraph" w:customStyle="1" w:styleId="AD15A96E40A34B189863767CC8B5B22F">
    <w:name w:val="AD15A96E40A34B189863767CC8B5B22F"/>
  </w:style>
  <w:style w:type="paragraph" w:customStyle="1" w:styleId="829B1FD44389486EBBF0C5061CD15AB9">
    <w:name w:val="829B1FD44389486EBBF0C5061CD15AB9"/>
  </w:style>
  <w:style w:type="paragraph" w:customStyle="1" w:styleId="DFA71234AD3B4874B2058043917CF47F">
    <w:name w:val="DFA71234AD3B4874B2058043917CF47F"/>
  </w:style>
  <w:style w:type="paragraph" w:customStyle="1" w:styleId="A9AD130964FE40169E7D05D720DE143E">
    <w:name w:val="A9AD130964FE40169E7D05D720DE143E"/>
  </w:style>
  <w:style w:type="paragraph" w:customStyle="1" w:styleId="FA100DD568B441A3AB2B56448D3620E1">
    <w:name w:val="FA100DD568B441A3AB2B56448D3620E1"/>
  </w:style>
  <w:style w:type="paragraph" w:customStyle="1" w:styleId="8E00842D24BC4816B30175B81F7A6909">
    <w:name w:val="8E00842D24BC4816B30175B81F7A6909"/>
  </w:style>
  <w:style w:type="paragraph" w:customStyle="1" w:styleId="5B77B0B9C0504BAC9F4B7F4E66122315">
    <w:name w:val="5B77B0B9C0504BAC9F4B7F4E66122315"/>
    <w:rsid w:val="00D70AB6"/>
  </w:style>
  <w:style w:type="paragraph" w:customStyle="1" w:styleId="2375964BD1EB445AA51FAA6E509346C5">
    <w:name w:val="2375964BD1EB445AA51FAA6E509346C5"/>
    <w:rsid w:val="00D70AB6"/>
  </w:style>
  <w:style w:type="paragraph" w:customStyle="1" w:styleId="1B3D8B5B1EDA452EAE6C23C5592CB9BF">
    <w:name w:val="1B3D8B5B1EDA452EAE6C23C5592CB9BF"/>
    <w:rsid w:val="00D70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Pilgeram</dc:creator>
  <cp:keywords/>
  <dc:description/>
  <cp:lastModifiedBy>Amber Deeds</cp:lastModifiedBy>
  <cp:revision>2</cp:revision>
  <cp:lastPrinted>2020-02-10T15:50:00Z</cp:lastPrinted>
  <dcterms:created xsi:type="dcterms:W3CDTF">2020-09-10T20:13:00Z</dcterms:created>
  <dcterms:modified xsi:type="dcterms:W3CDTF">2020-09-10T20:13:00Z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